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F" w:rsidRDefault="004E5D8F" w:rsidP="004E5D8F">
      <w:pPr>
        <w:kinsoku w:val="0"/>
        <w:overflowPunct w:val="0"/>
        <w:spacing w:before="53"/>
        <w:ind w:right="5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МЕСТНАЯ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</w:t>
      </w:r>
      <w:r>
        <w:rPr>
          <w:b/>
          <w:bCs/>
          <w:spacing w:val="-2"/>
          <w:sz w:val="36"/>
          <w:szCs w:val="36"/>
        </w:rPr>
        <w:t>Д</w:t>
      </w:r>
      <w:r>
        <w:rPr>
          <w:b/>
          <w:bCs/>
          <w:sz w:val="36"/>
          <w:szCs w:val="36"/>
        </w:rPr>
        <w:t>М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Н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СТР</w:t>
      </w:r>
      <w:r>
        <w:rPr>
          <w:b/>
          <w:bCs/>
          <w:spacing w:val="-4"/>
          <w:sz w:val="36"/>
          <w:szCs w:val="36"/>
        </w:rPr>
        <w:t>А</w:t>
      </w:r>
      <w:r>
        <w:rPr>
          <w:b/>
          <w:bCs/>
          <w:sz w:val="36"/>
          <w:szCs w:val="36"/>
        </w:rPr>
        <w:t>Ц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Я</w:t>
      </w:r>
    </w:p>
    <w:p w:rsidR="004E5D8F" w:rsidRDefault="004E5D8F" w:rsidP="004E5D8F">
      <w:pPr>
        <w:kinsoku w:val="0"/>
        <w:overflowPunct w:val="0"/>
        <w:ind w:left="1360" w:right="1367" w:hanging="4"/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525780</wp:posOffset>
                </wp:positionV>
                <wp:extent cx="5984240" cy="57150"/>
                <wp:effectExtent l="8890" t="3175" r="762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57150"/>
                          <a:chOff x="1169" y="828"/>
                          <a:chExt cx="9424" cy="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0" y="836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2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00" y="887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2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8.45pt;margin-top:41.4pt;width:471.2pt;height:4.5pt;z-index:-251657216;mso-position-horizontal-relative:page" coordorigin="1169,828" coordsize="942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" o:allowincell="f">
                <v:shape id="Freeform 3" o:spid="_x0000_s1027" style="position:absolute;left:1200;top:836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Sx8QA&#10;AADaAAAADwAAAGRycy9kb3ducmV2LnhtbESPQWvCQBSE7wX/w/KE3ppNPRQb3YQgiO2hYNWD3h7Z&#10;5yZp9m3Irpr667uFQo/DzHzDLIvRduJKg28cK3hOUhDEldMNGwWH/fppDsIHZI2dY1LwTR6KfPKw&#10;xEy7G3/SdReMiBD2GSqoQ+gzKX1Vk0WfuJ44emc3WAxRDkbqAW8Rbjs5S9MXabHhuFBjT6uaqq/d&#10;xSp4vZ9Wvp1vy+PmPXy06C58NqTU43QsFyACjeE//Nd+0wpm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HksfEAAAA2gAAAA8AAAAAAAAAAAAAAAAAmAIAAGRycy9k&#10;b3ducmV2LnhtbFBLBQYAAAAABAAEAPUAAACJAwAAAAA=&#10;" path="m,l9362,e" filled="f" strokeweight=".82pt">
                  <v:path arrowok="t" o:connecttype="custom" o:connectlocs="0,0;9362,0" o:connectangles="0,0"/>
                </v:shape>
                <v:shape id="Freeform 4" o:spid="_x0000_s1028" style="position:absolute;left:1200;top:887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iwMMA&#10;AADaAAAADwAAAGRycy9kb3ducmV2LnhtbESPzWrDMBCE74W8g9hCbo3cGkrjRg4mUDAhOdRtIcfF&#10;Wv8Qa2UkxXHePioUehxm5htms53NICZyvres4HmVgCCure65VfD99fH0BsIHZI2DZVJwIw/bfPGw&#10;wUzbK3/SVIVWRAj7DBV0IYyZlL7uyKBf2ZE4eo11BkOUrpXa4TXCzSBfkuRVGuw5LnQ40q6j+lxd&#10;jIJTUd6mn/XxnK7T8iSLau+aAyq1fJyLdxCB5vAf/muXWkEKv1fi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iwMMAAADaAAAADwAAAAAAAAAAAAAAAACYAgAAZHJzL2Rv&#10;d25yZXYueG1sUEsFBgAAAAAEAAQA9QAAAIgDAAAAAA==&#10;" path="m,l9362,e" filled="f" strokeweight="3.1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z w:val="32"/>
          <w:szCs w:val="32"/>
        </w:rPr>
        <w:t>вну</w:t>
      </w:r>
      <w:r>
        <w:rPr>
          <w:b/>
          <w:bCs/>
          <w:spacing w:val="-5"/>
          <w:sz w:val="32"/>
          <w:szCs w:val="32"/>
        </w:rPr>
        <w:t>т</w:t>
      </w:r>
      <w:r>
        <w:rPr>
          <w:b/>
          <w:bCs/>
          <w:sz w:val="32"/>
          <w:szCs w:val="32"/>
        </w:rPr>
        <w:t>р</w:t>
      </w:r>
      <w:r>
        <w:rPr>
          <w:b/>
          <w:bCs/>
          <w:spacing w:val="3"/>
          <w:sz w:val="32"/>
          <w:szCs w:val="32"/>
        </w:rPr>
        <w:t>и</w:t>
      </w:r>
      <w:r>
        <w:rPr>
          <w:b/>
          <w:bCs/>
          <w:sz w:val="32"/>
          <w:szCs w:val="32"/>
        </w:rPr>
        <w:t>гор</w:t>
      </w:r>
      <w:r>
        <w:rPr>
          <w:b/>
          <w:bCs/>
          <w:spacing w:val="1"/>
          <w:sz w:val="32"/>
          <w:szCs w:val="32"/>
        </w:rPr>
        <w:t>о</w:t>
      </w:r>
      <w:r>
        <w:rPr>
          <w:b/>
          <w:bCs/>
          <w:sz w:val="32"/>
          <w:szCs w:val="32"/>
        </w:rPr>
        <w:t>дского</w:t>
      </w:r>
      <w:r>
        <w:rPr>
          <w:b/>
          <w:bCs/>
          <w:spacing w:val="-3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</w:t>
      </w:r>
      <w:r>
        <w:rPr>
          <w:b/>
          <w:bCs/>
          <w:spacing w:val="1"/>
          <w:sz w:val="32"/>
          <w:szCs w:val="32"/>
        </w:rPr>
        <w:t>у</w:t>
      </w:r>
      <w:r>
        <w:rPr>
          <w:b/>
          <w:bCs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ц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п</w:t>
      </w:r>
      <w:r>
        <w:rPr>
          <w:b/>
          <w:bCs/>
          <w:spacing w:val="1"/>
          <w:sz w:val="32"/>
          <w:szCs w:val="32"/>
        </w:rPr>
        <w:t>а</w:t>
      </w:r>
      <w:r>
        <w:rPr>
          <w:b/>
          <w:bCs/>
          <w:spacing w:val="-2"/>
          <w:sz w:val="32"/>
          <w:szCs w:val="32"/>
        </w:rPr>
        <w:t>л</w:t>
      </w:r>
      <w:r>
        <w:rPr>
          <w:b/>
          <w:bCs/>
          <w:spacing w:val="1"/>
          <w:sz w:val="32"/>
          <w:szCs w:val="32"/>
        </w:rPr>
        <w:t>ь</w:t>
      </w:r>
      <w:r>
        <w:rPr>
          <w:b/>
          <w:bCs/>
          <w:spacing w:val="-2"/>
          <w:sz w:val="32"/>
          <w:szCs w:val="32"/>
        </w:rPr>
        <w:t>н</w:t>
      </w:r>
      <w:r>
        <w:rPr>
          <w:b/>
          <w:bCs/>
          <w:sz w:val="32"/>
          <w:szCs w:val="32"/>
        </w:rPr>
        <w:t>ого</w:t>
      </w:r>
      <w:r>
        <w:rPr>
          <w:b/>
          <w:bCs/>
          <w:spacing w:val="-3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pacing w:val="1"/>
          <w:sz w:val="32"/>
          <w:szCs w:val="32"/>
        </w:rPr>
        <w:t>б</w:t>
      </w:r>
      <w:r>
        <w:rPr>
          <w:b/>
          <w:bCs/>
          <w:sz w:val="32"/>
          <w:szCs w:val="32"/>
        </w:rPr>
        <w:t>ра</w:t>
      </w:r>
      <w:r>
        <w:rPr>
          <w:b/>
          <w:bCs/>
          <w:spacing w:val="-2"/>
          <w:sz w:val="32"/>
          <w:szCs w:val="32"/>
        </w:rPr>
        <w:t>з</w:t>
      </w:r>
      <w:r>
        <w:rPr>
          <w:b/>
          <w:bCs/>
          <w:sz w:val="32"/>
          <w:szCs w:val="32"/>
        </w:rPr>
        <w:t>ов</w:t>
      </w:r>
      <w:r>
        <w:rPr>
          <w:b/>
          <w:bCs/>
          <w:spacing w:val="1"/>
          <w:sz w:val="32"/>
          <w:szCs w:val="32"/>
        </w:rPr>
        <w:t>а</w:t>
      </w:r>
      <w:r>
        <w:rPr>
          <w:b/>
          <w:bCs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я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Сан</w:t>
      </w:r>
      <w:r>
        <w:rPr>
          <w:b/>
          <w:bCs/>
          <w:spacing w:val="1"/>
          <w:sz w:val="32"/>
          <w:szCs w:val="32"/>
        </w:rPr>
        <w:t>к</w:t>
      </w:r>
      <w:r>
        <w:rPr>
          <w:b/>
          <w:bCs/>
          <w:sz w:val="32"/>
          <w:szCs w:val="32"/>
        </w:rPr>
        <w:t>т</w:t>
      </w:r>
      <w:r>
        <w:rPr>
          <w:b/>
          <w:bCs/>
          <w:spacing w:val="-1"/>
          <w:sz w:val="32"/>
          <w:szCs w:val="32"/>
        </w:rPr>
        <w:t>-</w:t>
      </w:r>
      <w:r>
        <w:rPr>
          <w:b/>
          <w:bCs/>
          <w:spacing w:val="-2"/>
          <w:sz w:val="32"/>
          <w:szCs w:val="32"/>
        </w:rPr>
        <w:t>П</w:t>
      </w:r>
      <w:r>
        <w:rPr>
          <w:b/>
          <w:bCs/>
          <w:spacing w:val="1"/>
          <w:sz w:val="32"/>
          <w:szCs w:val="32"/>
        </w:rPr>
        <w:t>е</w:t>
      </w:r>
      <w:r>
        <w:rPr>
          <w:b/>
          <w:bCs/>
          <w:sz w:val="32"/>
          <w:szCs w:val="32"/>
        </w:rPr>
        <w:t>терб</w:t>
      </w:r>
      <w:r>
        <w:rPr>
          <w:b/>
          <w:bCs/>
          <w:spacing w:val="1"/>
          <w:sz w:val="32"/>
          <w:szCs w:val="32"/>
        </w:rPr>
        <w:t>у</w:t>
      </w:r>
      <w:r>
        <w:rPr>
          <w:b/>
          <w:bCs/>
          <w:spacing w:val="2"/>
          <w:sz w:val="32"/>
          <w:szCs w:val="32"/>
        </w:rPr>
        <w:t>р</w:t>
      </w:r>
      <w:r>
        <w:rPr>
          <w:b/>
          <w:bCs/>
          <w:sz w:val="32"/>
          <w:szCs w:val="32"/>
        </w:rPr>
        <w:t>га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муниципа</w:t>
      </w:r>
      <w:r>
        <w:rPr>
          <w:b/>
          <w:bCs/>
          <w:spacing w:val="-2"/>
          <w:sz w:val="32"/>
          <w:szCs w:val="32"/>
        </w:rPr>
        <w:t>л</w:t>
      </w:r>
      <w:r>
        <w:rPr>
          <w:b/>
          <w:bCs/>
          <w:spacing w:val="1"/>
          <w:sz w:val="32"/>
          <w:szCs w:val="32"/>
        </w:rPr>
        <w:t>ь</w:t>
      </w:r>
      <w:r>
        <w:rPr>
          <w:b/>
          <w:bCs/>
          <w:spacing w:val="-1"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ы</w:t>
      </w:r>
      <w:r>
        <w:rPr>
          <w:b/>
          <w:bCs/>
          <w:sz w:val="32"/>
          <w:szCs w:val="32"/>
        </w:rPr>
        <w:t>й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окру</w:t>
      </w:r>
      <w:r>
        <w:rPr>
          <w:b/>
          <w:bCs/>
          <w:sz w:val="32"/>
          <w:szCs w:val="32"/>
        </w:rPr>
        <w:t>г</w:t>
      </w:r>
      <w:r>
        <w:rPr>
          <w:b/>
          <w:bCs/>
          <w:spacing w:val="4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К</w:t>
      </w:r>
      <w:r>
        <w:rPr>
          <w:b/>
          <w:bCs/>
          <w:spacing w:val="1"/>
          <w:sz w:val="32"/>
          <w:szCs w:val="32"/>
        </w:rPr>
        <w:t>уп</w:t>
      </w:r>
      <w:r>
        <w:rPr>
          <w:b/>
          <w:bCs/>
          <w:sz w:val="32"/>
          <w:szCs w:val="32"/>
        </w:rPr>
        <w:t>ч</w:t>
      </w:r>
      <w:r>
        <w:rPr>
          <w:b/>
          <w:bCs/>
          <w:spacing w:val="1"/>
          <w:sz w:val="32"/>
          <w:szCs w:val="32"/>
        </w:rPr>
        <w:t>ино</w:t>
      </w:r>
    </w:p>
    <w:p w:rsidR="004E5D8F" w:rsidRDefault="004E5D8F" w:rsidP="004E5D8F">
      <w:pPr>
        <w:kinsoku w:val="0"/>
        <w:overflowPunct w:val="0"/>
        <w:spacing w:line="200" w:lineRule="exact"/>
        <w:rPr>
          <w:sz w:val="20"/>
          <w:szCs w:val="20"/>
        </w:rPr>
      </w:pPr>
    </w:p>
    <w:p w:rsidR="004E5D8F" w:rsidRDefault="004E5D8F" w:rsidP="004E5D8F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4E5D8F" w:rsidRDefault="004E5D8F" w:rsidP="004E5D8F">
      <w:pPr>
        <w:kinsoku w:val="0"/>
        <w:overflowPunct w:val="0"/>
        <w:spacing w:before="53"/>
        <w:ind w:right="2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СТ</w:t>
      </w:r>
      <w:r>
        <w:rPr>
          <w:b/>
          <w:bCs/>
          <w:spacing w:val="-2"/>
          <w:sz w:val="36"/>
          <w:szCs w:val="36"/>
        </w:rPr>
        <w:t>А</w:t>
      </w:r>
      <w:r>
        <w:rPr>
          <w:b/>
          <w:bCs/>
          <w:sz w:val="36"/>
          <w:szCs w:val="36"/>
        </w:rPr>
        <w:t>Н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В</w:t>
      </w:r>
      <w:r>
        <w:rPr>
          <w:b/>
          <w:bCs/>
          <w:spacing w:val="-2"/>
          <w:sz w:val="36"/>
          <w:szCs w:val="36"/>
        </w:rPr>
        <w:t>Л</w:t>
      </w:r>
      <w:r>
        <w:rPr>
          <w:b/>
          <w:bCs/>
          <w:sz w:val="36"/>
          <w:szCs w:val="36"/>
        </w:rPr>
        <w:t>ЕН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Е</w:t>
      </w:r>
    </w:p>
    <w:p w:rsidR="004E5D8F" w:rsidRDefault="004E5D8F" w:rsidP="004E5D8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4E5D8F" w:rsidRPr="00881603" w:rsidRDefault="00841A69" w:rsidP="004E5D8F">
      <w:pPr>
        <w:kinsoku w:val="0"/>
        <w:overflowPunct w:val="0"/>
        <w:ind w:left="100" w:right="226"/>
        <w:jc w:val="both"/>
      </w:pPr>
      <w:r>
        <w:rPr>
          <w:b/>
          <w:bCs/>
        </w:rPr>
        <w:t>0</w:t>
      </w:r>
      <w:r w:rsidR="00B83D8D">
        <w:rPr>
          <w:b/>
          <w:bCs/>
        </w:rPr>
        <w:t>1</w:t>
      </w:r>
      <w:r w:rsidR="004E5D8F">
        <w:rPr>
          <w:b/>
          <w:bCs/>
        </w:rPr>
        <w:t xml:space="preserve"> </w:t>
      </w:r>
      <w:r w:rsidR="00B83D8D">
        <w:rPr>
          <w:b/>
          <w:bCs/>
        </w:rPr>
        <w:t>ок</w:t>
      </w:r>
      <w:r w:rsidR="0097684B">
        <w:rPr>
          <w:b/>
          <w:bCs/>
        </w:rPr>
        <w:t>тября</w:t>
      </w:r>
      <w:r w:rsidR="004E5D8F">
        <w:rPr>
          <w:b/>
          <w:bCs/>
        </w:rPr>
        <w:t xml:space="preserve"> 201</w:t>
      </w:r>
      <w:r w:rsidR="0097684B">
        <w:rPr>
          <w:b/>
          <w:bCs/>
        </w:rPr>
        <w:t>9</w:t>
      </w:r>
      <w:r w:rsidR="004E5D8F" w:rsidRPr="00881603">
        <w:rPr>
          <w:b/>
          <w:bCs/>
        </w:rPr>
        <w:t xml:space="preserve"> года                                                                                           </w:t>
      </w:r>
      <w:r w:rsidR="004E5D8F">
        <w:rPr>
          <w:b/>
          <w:bCs/>
        </w:rPr>
        <w:t xml:space="preserve">                   </w:t>
      </w:r>
      <w:r w:rsidR="004E5D8F" w:rsidRPr="00881603">
        <w:rPr>
          <w:b/>
          <w:bCs/>
        </w:rPr>
        <w:t xml:space="preserve"> </w:t>
      </w:r>
      <w:r w:rsidR="004E5D8F" w:rsidRPr="00881603">
        <w:rPr>
          <w:b/>
          <w:bCs/>
          <w:spacing w:val="2"/>
        </w:rPr>
        <w:t xml:space="preserve"> </w:t>
      </w:r>
      <w:r w:rsidR="004E5D8F" w:rsidRPr="00881603">
        <w:rPr>
          <w:b/>
          <w:bCs/>
        </w:rPr>
        <w:t xml:space="preserve">№ </w:t>
      </w:r>
      <w:r w:rsidR="00B83D8D">
        <w:rPr>
          <w:b/>
          <w:bCs/>
        </w:rPr>
        <w:t>33</w:t>
      </w:r>
    </w:p>
    <w:p w:rsidR="004E5D8F" w:rsidRPr="00881603" w:rsidRDefault="004E5D8F" w:rsidP="004E5D8F">
      <w:pPr>
        <w:kinsoku w:val="0"/>
        <w:overflowPunct w:val="0"/>
        <w:spacing w:before="11" w:line="260" w:lineRule="exact"/>
      </w:pPr>
    </w:p>
    <w:p w:rsidR="004E5D8F" w:rsidRDefault="00B83D8D" w:rsidP="00841A69">
      <w:pPr>
        <w:kinsoku w:val="0"/>
        <w:overflowPunct w:val="0"/>
        <w:ind w:left="100" w:right="5253"/>
        <w:jc w:val="both"/>
        <w:rPr>
          <w:i/>
        </w:rPr>
      </w:pPr>
      <w:r w:rsidRPr="00B83D8D">
        <w:rPr>
          <w:i/>
        </w:rPr>
        <w:t xml:space="preserve">Об утверждении Порядка проведения и критерии </w:t>
      </w:r>
      <w:proofErr w:type="gramStart"/>
      <w:r w:rsidRPr="00B83D8D">
        <w:rPr>
          <w:i/>
        </w:rPr>
        <w:t xml:space="preserve">оценки эффективности реализации муниципальных программ </w:t>
      </w:r>
      <w:r w:rsidR="00841A69" w:rsidRPr="00841A69">
        <w:rPr>
          <w:i/>
        </w:rPr>
        <w:t>внутригородского муниципального образования Санкт-Петербурга</w:t>
      </w:r>
      <w:proofErr w:type="gramEnd"/>
      <w:r w:rsidR="00841A69" w:rsidRPr="00841A69">
        <w:rPr>
          <w:i/>
        </w:rPr>
        <w:t xml:space="preserve"> муниципальный округ Купчино</w:t>
      </w:r>
    </w:p>
    <w:p w:rsidR="00B83D8D" w:rsidRPr="00881603" w:rsidRDefault="00B83D8D" w:rsidP="00841A69">
      <w:pPr>
        <w:kinsoku w:val="0"/>
        <w:overflowPunct w:val="0"/>
        <w:ind w:left="100" w:right="5253"/>
        <w:jc w:val="both"/>
      </w:pPr>
    </w:p>
    <w:p w:rsidR="004E5D8F" w:rsidRPr="00881603" w:rsidRDefault="00B83D8D" w:rsidP="004E5D8F">
      <w:pPr>
        <w:widowControl/>
        <w:autoSpaceDE/>
        <w:autoSpaceDN/>
        <w:adjustRightInd/>
        <w:spacing w:after="120"/>
        <w:ind w:firstLine="851"/>
        <w:jc w:val="both"/>
      </w:pPr>
      <w:proofErr w:type="gramStart"/>
      <w:r w:rsidRPr="00B83D8D">
        <w:t>В целях обеспечения эффективности и результативности расходования бюджетных средств,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Уставом</w:t>
      </w:r>
      <w:r>
        <w:t xml:space="preserve"> </w:t>
      </w:r>
      <w:r w:rsidR="004E5D8F" w:rsidRPr="00F54C21">
        <w:t>внутригородского муниципального образования Санкт-Петербурга муниципальный округ Купчино</w:t>
      </w:r>
      <w:r w:rsidR="00E35FA9">
        <w:t xml:space="preserve">, Положением о бюджетном процессе во </w:t>
      </w:r>
      <w:r w:rsidR="004E5D8F" w:rsidRPr="00F54C21">
        <w:t xml:space="preserve"> </w:t>
      </w:r>
      <w:r w:rsidR="00E35FA9" w:rsidRPr="007563BB">
        <w:t>внутригородско</w:t>
      </w:r>
      <w:r w:rsidR="00E35FA9">
        <w:t>м</w:t>
      </w:r>
      <w:r w:rsidR="00E35FA9" w:rsidRPr="007563BB">
        <w:t xml:space="preserve"> муниципально</w:t>
      </w:r>
      <w:r w:rsidR="00E35FA9">
        <w:t>м образовании</w:t>
      </w:r>
      <w:r w:rsidR="00E35FA9" w:rsidRPr="007563BB">
        <w:t xml:space="preserve"> Санкт-Петербурга муниципальный округ Купчино</w:t>
      </w:r>
      <w:r w:rsidR="00E35FA9" w:rsidRPr="00881603">
        <w:t xml:space="preserve"> </w:t>
      </w:r>
      <w:r w:rsidR="004E5D8F" w:rsidRPr="00881603">
        <w:t>Местная администрация</w:t>
      </w:r>
      <w:proofErr w:type="gramEnd"/>
    </w:p>
    <w:p w:rsidR="004E5D8F" w:rsidRPr="00881603" w:rsidRDefault="004E5D8F" w:rsidP="004E5D8F">
      <w:pPr>
        <w:widowControl/>
        <w:autoSpaceDE/>
        <w:autoSpaceDN/>
        <w:adjustRightInd/>
        <w:spacing w:after="120"/>
        <w:ind w:firstLine="851"/>
        <w:jc w:val="both"/>
        <w:rPr>
          <w:b/>
        </w:rPr>
      </w:pPr>
      <w:r w:rsidRPr="00881603">
        <w:rPr>
          <w:b/>
        </w:rPr>
        <w:t xml:space="preserve"> ПОСТАНОВЛЯЕТ:</w:t>
      </w:r>
    </w:p>
    <w:p w:rsidR="004E5D8F" w:rsidRDefault="004E5D8F" w:rsidP="004E5D8F">
      <w:pPr>
        <w:widowControl/>
        <w:autoSpaceDE/>
        <w:autoSpaceDN/>
        <w:adjustRightInd/>
        <w:ind w:firstLine="567"/>
        <w:jc w:val="both"/>
      </w:pPr>
      <w:r w:rsidRPr="00881603">
        <w:t xml:space="preserve">1. </w:t>
      </w:r>
      <w:r>
        <w:t xml:space="preserve">Утвердить </w:t>
      </w:r>
      <w:r w:rsidR="00B83D8D" w:rsidRPr="00B83D8D">
        <w:t>Поряд</w:t>
      </w:r>
      <w:r w:rsidR="00B83D8D">
        <w:t>ок</w:t>
      </w:r>
      <w:r w:rsidR="00B83D8D" w:rsidRPr="00B83D8D">
        <w:t xml:space="preserve"> проведения и критерии </w:t>
      </w:r>
      <w:proofErr w:type="gramStart"/>
      <w:r w:rsidR="00B83D8D" w:rsidRPr="00B83D8D">
        <w:t>оценки эффективности реализации муниципальных программ внутригородского муниципального образования Санкт-Петербурга</w:t>
      </w:r>
      <w:proofErr w:type="gramEnd"/>
      <w:r w:rsidR="00B83D8D" w:rsidRPr="00B83D8D">
        <w:t xml:space="preserve"> муниципальный округ Купчино</w:t>
      </w:r>
      <w:r w:rsidR="0040149A">
        <w:t xml:space="preserve"> </w:t>
      </w:r>
      <w:r>
        <w:t>согласно приложению № 1.</w:t>
      </w:r>
    </w:p>
    <w:p w:rsidR="004E5D8F" w:rsidRDefault="007563BB" w:rsidP="004E5D8F">
      <w:pPr>
        <w:widowControl/>
        <w:autoSpaceDE/>
        <w:autoSpaceDN/>
        <w:adjustRightInd/>
        <w:ind w:firstLine="567"/>
        <w:jc w:val="both"/>
      </w:pPr>
      <w:r>
        <w:t xml:space="preserve">2. </w:t>
      </w:r>
      <w:r w:rsidR="004E5D8F" w:rsidRPr="00881603">
        <w:t xml:space="preserve">Настоящее Постановление  вступает в силу </w:t>
      </w:r>
      <w:r w:rsidR="004E5D8F">
        <w:t>с момента подписания.</w:t>
      </w:r>
    </w:p>
    <w:p w:rsidR="004E5D8F" w:rsidRPr="00881603" w:rsidRDefault="0040149A" w:rsidP="004E5D8F">
      <w:pPr>
        <w:widowControl/>
        <w:autoSpaceDE/>
        <w:autoSpaceDN/>
        <w:adjustRightInd/>
        <w:ind w:firstLine="567"/>
        <w:jc w:val="both"/>
      </w:pPr>
      <w:r>
        <w:t>3</w:t>
      </w:r>
      <w:r w:rsidR="004E5D8F">
        <w:t>.</w:t>
      </w:r>
      <w:r w:rsidR="004E5D8F" w:rsidRPr="00246FFF">
        <w:t xml:space="preserve"> </w:t>
      </w:r>
      <w:proofErr w:type="gramStart"/>
      <w:r w:rsidR="004E5D8F">
        <w:t>Контроль за</w:t>
      </w:r>
      <w:proofErr w:type="gramEnd"/>
      <w:r w:rsidR="004E5D8F">
        <w:t xml:space="preserve"> ис</w:t>
      </w:r>
      <w:r w:rsidR="004E5D8F" w:rsidRPr="00881603">
        <w:t xml:space="preserve">полнением настоящего Постановления </w:t>
      </w:r>
      <w:r w:rsidR="00B83D8D">
        <w:t>оставляю за собой</w:t>
      </w:r>
      <w:r w:rsidR="004E5D8F" w:rsidRPr="00881603">
        <w:t>.</w:t>
      </w:r>
    </w:p>
    <w:p w:rsidR="004E5D8F" w:rsidRPr="00881603" w:rsidRDefault="004E5D8F" w:rsidP="004E5D8F">
      <w:pPr>
        <w:widowControl/>
        <w:autoSpaceDE/>
        <w:autoSpaceDN/>
        <w:adjustRightInd/>
        <w:ind w:firstLine="567"/>
      </w:pPr>
    </w:p>
    <w:p w:rsidR="004E5D8F" w:rsidRPr="00881603" w:rsidRDefault="004E5D8F" w:rsidP="004E5D8F">
      <w:pPr>
        <w:keepNext/>
        <w:widowControl/>
        <w:autoSpaceDE/>
        <w:autoSpaceDN/>
        <w:adjustRightInd/>
        <w:spacing w:before="240" w:after="60"/>
        <w:jc w:val="both"/>
        <w:outlineLvl w:val="2"/>
        <w:rPr>
          <w:b/>
          <w:bCs/>
        </w:rPr>
      </w:pPr>
      <w:proofErr w:type="spellStart"/>
      <w:r w:rsidRPr="00881603">
        <w:rPr>
          <w:b/>
          <w:bCs/>
        </w:rPr>
        <w:t>И.о</w:t>
      </w:r>
      <w:proofErr w:type="spellEnd"/>
      <w:r w:rsidRPr="00881603">
        <w:rPr>
          <w:b/>
          <w:bCs/>
        </w:rPr>
        <w:t xml:space="preserve">. Главы Местной администрации                                                            </w:t>
      </w:r>
      <w:r>
        <w:rPr>
          <w:b/>
          <w:bCs/>
        </w:rPr>
        <w:t xml:space="preserve">                 А.С. Орлова </w:t>
      </w:r>
    </w:p>
    <w:p w:rsidR="004E5D8F" w:rsidRPr="00881603" w:rsidRDefault="004E5D8F" w:rsidP="004E5D8F">
      <w:pPr>
        <w:widowControl/>
        <w:autoSpaceDE/>
        <w:autoSpaceDN/>
        <w:adjustRightInd/>
        <w:rPr>
          <w:sz w:val="20"/>
          <w:szCs w:val="20"/>
        </w:rPr>
      </w:pPr>
    </w:p>
    <w:p w:rsidR="004E5D8F" w:rsidRPr="00881603" w:rsidRDefault="004E5D8F" w:rsidP="004E5D8F">
      <w:pPr>
        <w:widowControl/>
        <w:autoSpaceDE/>
        <w:autoSpaceDN/>
        <w:adjustRightInd/>
      </w:pPr>
    </w:p>
    <w:p w:rsidR="004E5D8F" w:rsidRDefault="004E5D8F" w:rsidP="004E5D8F">
      <w:pPr>
        <w:pStyle w:val="21"/>
        <w:kinsoku w:val="0"/>
        <w:overflowPunct w:val="0"/>
        <w:ind w:left="100" w:right="279"/>
        <w:jc w:val="both"/>
        <w:outlineLvl w:val="9"/>
        <w:rPr>
          <w:b w:val="0"/>
          <w:bCs w:val="0"/>
        </w:rPr>
        <w:sectPr w:rsidR="004E5D8F">
          <w:footerReference w:type="default" r:id="rId9"/>
          <w:pgSz w:w="11907" w:h="16840"/>
          <w:pgMar w:top="1560" w:right="520" w:bottom="920" w:left="1100" w:header="0" w:footer="728" w:gutter="0"/>
          <w:pgNumType w:start="1"/>
          <w:cols w:space="720"/>
          <w:noEndnote/>
        </w:sectPr>
      </w:pPr>
    </w:p>
    <w:p w:rsidR="004E5D8F" w:rsidRPr="007563BB" w:rsidRDefault="004E5D8F" w:rsidP="004E5D8F">
      <w:pPr>
        <w:widowControl/>
        <w:ind w:left="2832" w:firstLine="708"/>
        <w:jc w:val="right"/>
        <w:outlineLvl w:val="0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lastRenderedPageBreak/>
        <w:t>Приложение № 1</w:t>
      </w:r>
    </w:p>
    <w:p w:rsidR="004E5D8F" w:rsidRPr="007563BB" w:rsidRDefault="004E5D8F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 xml:space="preserve">к Постановлению </w:t>
      </w:r>
    </w:p>
    <w:p w:rsidR="004E5D8F" w:rsidRPr="007563BB" w:rsidRDefault="004E5D8F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>Местной администрации</w:t>
      </w:r>
    </w:p>
    <w:p w:rsidR="004E5D8F" w:rsidRPr="007563BB" w:rsidRDefault="000736A9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 xml:space="preserve">от </w:t>
      </w:r>
      <w:r w:rsidR="00B83D8D">
        <w:rPr>
          <w:i/>
          <w:sz w:val="20"/>
          <w:szCs w:val="20"/>
        </w:rPr>
        <w:t>01</w:t>
      </w:r>
      <w:r w:rsidR="007563BB" w:rsidRPr="007563BB">
        <w:rPr>
          <w:i/>
          <w:sz w:val="20"/>
          <w:szCs w:val="20"/>
        </w:rPr>
        <w:t>.</w:t>
      </w:r>
      <w:r w:rsidR="00B83D8D">
        <w:rPr>
          <w:i/>
          <w:sz w:val="20"/>
          <w:szCs w:val="20"/>
        </w:rPr>
        <w:t>10</w:t>
      </w:r>
      <w:r w:rsidR="007563BB" w:rsidRPr="007563BB">
        <w:rPr>
          <w:i/>
          <w:sz w:val="20"/>
          <w:szCs w:val="20"/>
        </w:rPr>
        <w:t>.2019</w:t>
      </w:r>
      <w:r w:rsidR="004E5D8F" w:rsidRPr="007563BB">
        <w:rPr>
          <w:i/>
          <w:sz w:val="20"/>
          <w:szCs w:val="20"/>
        </w:rPr>
        <w:t xml:space="preserve"> № </w:t>
      </w:r>
      <w:r w:rsidR="00841A69">
        <w:rPr>
          <w:i/>
          <w:sz w:val="20"/>
          <w:szCs w:val="20"/>
        </w:rPr>
        <w:t>3</w:t>
      </w:r>
      <w:r w:rsidR="00B83D8D">
        <w:rPr>
          <w:i/>
          <w:sz w:val="20"/>
          <w:szCs w:val="20"/>
        </w:rPr>
        <w:t>3</w:t>
      </w:r>
    </w:p>
    <w:p w:rsidR="004E5D8F" w:rsidRPr="006E6BE2" w:rsidRDefault="004E5D8F" w:rsidP="004E5D8F">
      <w:pPr>
        <w:widowControl/>
        <w:autoSpaceDE/>
        <w:autoSpaceDN/>
        <w:adjustRightInd/>
      </w:pPr>
    </w:p>
    <w:p w:rsidR="007563BB" w:rsidRPr="006E6BE2" w:rsidRDefault="007563BB" w:rsidP="007563BB">
      <w:pPr>
        <w:keepNext/>
        <w:widowControl/>
        <w:autoSpaceDE/>
        <w:autoSpaceDN/>
        <w:adjustRightInd/>
        <w:jc w:val="center"/>
        <w:outlineLvl w:val="2"/>
        <w:rPr>
          <w:b/>
          <w:bCs/>
        </w:rPr>
      </w:pPr>
      <w:r w:rsidRPr="006E6BE2">
        <w:rPr>
          <w:b/>
          <w:bCs/>
        </w:rPr>
        <w:t>Порядок</w:t>
      </w:r>
    </w:p>
    <w:p w:rsidR="00CC6928" w:rsidRPr="006E6BE2" w:rsidRDefault="00B83D8D" w:rsidP="007563BB">
      <w:pPr>
        <w:jc w:val="center"/>
      </w:pPr>
      <w:r w:rsidRPr="00B83D8D">
        <w:rPr>
          <w:b/>
          <w:bCs/>
        </w:rPr>
        <w:t xml:space="preserve">проведения и критерии </w:t>
      </w:r>
      <w:proofErr w:type="gramStart"/>
      <w:r w:rsidRPr="00B83D8D">
        <w:rPr>
          <w:b/>
          <w:bCs/>
        </w:rPr>
        <w:t>оценки эффективности реализации муниципальных программ внутригородского муниципального образования Санкт-Петербурга</w:t>
      </w:r>
      <w:proofErr w:type="gramEnd"/>
      <w:r w:rsidRPr="00B83D8D">
        <w:rPr>
          <w:b/>
          <w:bCs/>
        </w:rPr>
        <w:t xml:space="preserve"> муниципальный округ Купчино</w:t>
      </w:r>
    </w:p>
    <w:p w:rsidR="00B83D8D" w:rsidRDefault="00B83D8D" w:rsidP="003D5284">
      <w:pPr>
        <w:jc w:val="both"/>
      </w:pPr>
    </w:p>
    <w:p w:rsidR="00B83D8D" w:rsidRDefault="00B83D8D" w:rsidP="00B83D8D">
      <w:pPr>
        <w:ind w:firstLine="567"/>
        <w:jc w:val="both"/>
      </w:pPr>
      <w:r>
        <w:t xml:space="preserve">1. </w:t>
      </w:r>
      <w:proofErr w:type="gramStart"/>
      <w:r>
        <w:t>Настоящий Порядок определяет правила проведения оценки эффективности реализации муниципальных программ внутригородского муниципального образования Санкт-Петербурга муниципальный округ Купчино  (далее – муниципальные программы), позволяющие оценить степень достижения планируемых целей и задач муниципальной программы исходя из реально полученных (достигнутых) конечных результатов как по отдельным мероприятиям и подпрограммам муниципальной программы, так и по муниципальной программе в целом.</w:t>
      </w:r>
      <w:proofErr w:type="gramEnd"/>
    </w:p>
    <w:p w:rsidR="00B83D8D" w:rsidRDefault="00B83D8D" w:rsidP="00B83D8D">
      <w:pPr>
        <w:ind w:firstLine="567"/>
        <w:jc w:val="both"/>
      </w:pPr>
      <w:r>
        <w:t>2. Оценку эффективности реализации муниципальных программ осуществляют ответственные исполнители муниципальной программы совместно с соисполнителями в соответствии с критериями оценки эффективности реализации муниципальной программы.</w:t>
      </w:r>
    </w:p>
    <w:p w:rsidR="00B83D8D" w:rsidRDefault="00B83D8D" w:rsidP="00B83D8D">
      <w:pPr>
        <w:ind w:firstLine="567"/>
        <w:jc w:val="both"/>
      </w:pPr>
      <w:r>
        <w:t xml:space="preserve">3. </w:t>
      </w:r>
      <w:proofErr w:type="gramStart"/>
      <w:r>
        <w:t xml:space="preserve">По итогам реализации муниципальной программы за отчетный финансовый год ответственный исполнитель в срок </w:t>
      </w:r>
      <w:r w:rsidRPr="00B83D8D">
        <w:t xml:space="preserve">не позднее, чем за </w:t>
      </w:r>
      <w:r w:rsidR="009E2F7E">
        <w:t>два</w:t>
      </w:r>
      <w:r w:rsidRPr="00B83D8D">
        <w:t xml:space="preserve"> месяц</w:t>
      </w:r>
      <w:r w:rsidR="009E2F7E">
        <w:t>а</w:t>
      </w:r>
      <w:r w:rsidRPr="00B83D8D">
        <w:t xml:space="preserve"> до дня внесения проекта решения о бюджете в Муниципальный Совет,</w:t>
      </w:r>
      <w:r>
        <w:t xml:space="preserve"> представляет Главе Местной администрации сведения об оценке эффективности реализации муниципальной программы за отчетный год по формам 1 и 2, содержащимся в приложении к настоящему Порядку.</w:t>
      </w:r>
      <w:proofErr w:type="gramEnd"/>
    </w:p>
    <w:p w:rsidR="00B83D8D" w:rsidRDefault="00B83D8D" w:rsidP="00B83D8D">
      <w:pPr>
        <w:ind w:firstLine="567"/>
        <w:jc w:val="both"/>
      </w:pPr>
      <w:r>
        <w:t>4. Критериями оценки эффективности реализации муниципальной программы являются плановые значения целевых показателей Программы.</w:t>
      </w:r>
    </w:p>
    <w:p w:rsidR="00B83D8D" w:rsidRDefault="00B83D8D" w:rsidP="00B83D8D">
      <w:pPr>
        <w:ind w:firstLine="567"/>
        <w:jc w:val="both"/>
      </w:pPr>
      <w:r>
        <w:t>5. Оценка эффективности муниципальной программы осуществляется путем присвоения каждому целевому показателю соответствующего балла:</w:t>
      </w:r>
    </w:p>
    <w:p w:rsidR="00B83D8D" w:rsidRDefault="00B83D8D" w:rsidP="00B83D8D">
      <w:pPr>
        <w:ind w:firstLine="567"/>
        <w:jc w:val="both"/>
      </w:pPr>
      <w:r>
        <w:t>- при выполнении целевого показателя от установленного значения в пределах 97% - 103% - 1 балл;</w:t>
      </w:r>
    </w:p>
    <w:p w:rsidR="00B83D8D" w:rsidRDefault="00B83D8D" w:rsidP="00B83D8D">
      <w:pPr>
        <w:ind w:firstLine="567"/>
        <w:jc w:val="both"/>
      </w:pPr>
      <w:r>
        <w:t>- при выполнении целевого показателя от установленного значения в пределах 103,1% - 110% - плюс 2 балла; 110,1% - 120% - плюс 3 балла; более чем на 120,1% - плюс 4 балла;</w:t>
      </w:r>
    </w:p>
    <w:p w:rsidR="00B83D8D" w:rsidRDefault="00B83D8D" w:rsidP="00B83D8D">
      <w:pPr>
        <w:ind w:firstLine="567"/>
        <w:jc w:val="both"/>
      </w:pPr>
      <w:r>
        <w:t>- при невыполнении целевого показателя от установленного значения в пределах 90% - 96,9% - минус 1 балл; менее чем на 90% - минус 2 балла.</w:t>
      </w:r>
    </w:p>
    <w:p w:rsidR="00B83D8D" w:rsidRDefault="00B83D8D" w:rsidP="00B83D8D">
      <w:pPr>
        <w:ind w:firstLine="567"/>
        <w:jc w:val="both"/>
      </w:pPr>
      <w:r>
        <w:t>6. По результатам оценки эффективности муниципальной программы выносится одно из следующих решений:</w:t>
      </w:r>
    </w:p>
    <w:p w:rsidR="00B83D8D" w:rsidRDefault="00B83D8D" w:rsidP="00B83D8D">
      <w:pPr>
        <w:ind w:firstLine="567"/>
        <w:jc w:val="both"/>
      </w:pPr>
      <w:r>
        <w:t>1) ожидаемая эффективность достигнута;</w:t>
      </w:r>
    </w:p>
    <w:p w:rsidR="00B83D8D" w:rsidRDefault="00B83D8D" w:rsidP="00B83D8D">
      <w:pPr>
        <w:ind w:firstLine="567"/>
        <w:jc w:val="both"/>
      </w:pPr>
      <w:r>
        <w:t>2) ожидаемая эффективность не достигнута;</w:t>
      </w:r>
    </w:p>
    <w:p w:rsidR="00B83D8D" w:rsidRDefault="00B83D8D" w:rsidP="00B83D8D">
      <w:pPr>
        <w:ind w:firstLine="567"/>
        <w:jc w:val="both"/>
      </w:pPr>
      <w:r>
        <w:t>3) эффективность снизилась по сравнению с предыдущим годом;</w:t>
      </w:r>
    </w:p>
    <w:p w:rsidR="00B83D8D" w:rsidRDefault="00B83D8D" w:rsidP="00B83D8D">
      <w:pPr>
        <w:ind w:firstLine="567"/>
        <w:jc w:val="both"/>
      </w:pPr>
      <w:r>
        <w:t>4) эффективность находится на уровне предыдущего года;</w:t>
      </w:r>
    </w:p>
    <w:p w:rsidR="00B83D8D" w:rsidRDefault="00B83D8D" w:rsidP="00B83D8D">
      <w:pPr>
        <w:ind w:firstLine="567"/>
        <w:jc w:val="both"/>
      </w:pPr>
      <w:r>
        <w:t>5) эффективность повысилась по сравнению с предыдущим годом.</w:t>
      </w:r>
    </w:p>
    <w:p w:rsidR="00B83D8D" w:rsidRDefault="00B83D8D" w:rsidP="00B83D8D">
      <w:pPr>
        <w:ind w:firstLine="567"/>
        <w:jc w:val="both"/>
      </w:pPr>
      <w:r>
        <w:t>7. Глава</w:t>
      </w:r>
      <w:r w:rsidR="009E2F7E">
        <w:t xml:space="preserve"> Местной</w:t>
      </w:r>
      <w:r>
        <w:t xml:space="preserve"> администрации рассматривает материалы, указанные в п.3 настоящего Порядка по вопросам разработки и реализации муниципальных программ, по результатам которого принимается решение об эффективности реализации муниципальной программы.</w:t>
      </w:r>
    </w:p>
    <w:p w:rsidR="00B83D8D" w:rsidRDefault="00B83D8D" w:rsidP="00682822">
      <w:pPr>
        <w:ind w:firstLine="567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ожидаемая эффективность не достигнута или эффективность снизилась по сравнению с предыдущим годом </w:t>
      </w:r>
      <w:r w:rsidR="00C837A8">
        <w:t>данные показатели учитываются при разработке муниципальной программы на</w:t>
      </w:r>
      <w:r>
        <w:t xml:space="preserve"> очередно</w:t>
      </w:r>
      <w:r w:rsidR="00C837A8">
        <w:t>й финансовый</w:t>
      </w:r>
      <w:r>
        <w:t xml:space="preserve"> год, в том числе </w:t>
      </w:r>
      <w:r w:rsidR="00C837A8">
        <w:t xml:space="preserve">в части </w:t>
      </w:r>
      <w:r>
        <w:t>необходимости изменения объема бюджетных ассигнований на финансовое обеспечение реализации муниципальной программы.</w:t>
      </w:r>
      <w:bookmarkStart w:id="0" w:name="_GoBack"/>
      <w:bookmarkEnd w:id="0"/>
    </w:p>
    <w:tbl>
      <w:tblPr>
        <w:tblW w:w="4056" w:type="dxa"/>
        <w:tblInd w:w="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</w:tblGrid>
      <w:tr w:rsidR="00B83D8D" w:rsidRPr="00B83D8D" w:rsidTr="00B83D8D">
        <w:trPr>
          <w:trHeight w:val="127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i/>
                <w:sz w:val="20"/>
                <w:szCs w:val="20"/>
              </w:rPr>
            </w:pPr>
            <w:r w:rsidRPr="00B83D8D">
              <w:rPr>
                <w:rFonts w:eastAsia="Calibri"/>
                <w:i/>
                <w:sz w:val="20"/>
                <w:szCs w:val="20"/>
              </w:rPr>
              <w:lastRenderedPageBreak/>
              <w:t xml:space="preserve">Приложение 1 </w:t>
            </w:r>
          </w:p>
          <w:p w:rsidR="00B83D8D" w:rsidRPr="00B83D8D" w:rsidRDefault="00B83D8D" w:rsidP="00B83D8D">
            <w:pPr>
              <w:widowControl/>
              <w:autoSpaceDE/>
              <w:autoSpaceDN/>
              <w:adjustRightInd/>
              <w:jc w:val="right"/>
              <w:rPr>
                <w:rFonts w:eastAsia="Calibri"/>
                <w:i/>
                <w:sz w:val="20"/>
                <w:szCs w:val="20"/>
              </w:rPr>
            </w:pPr>
            <w:r w:rsidRPr="00B83D8D">
              <w:rPr>
                <w:rFonts w:eastAsia="Calibri"/>
                <w:i/>
                <w:sz w:val="20"/>
                <w:szCs w:val="20"/>
              </w:rPr>
              <w:t>к Порядку проведения и критерии оценки эффективности реализации муниципальных программ МО «Купчино»</w:t>
            </w:r>
          </w:p>
        </w:tc>
      </w:tr>
    </w:tbl>
    <w:p w:rsidR="00B83D8D" w:rsidRPr="00B83D8D" w:rsidRDefault="00B83D8D" w:rsidP="00B83D8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B83D8D">
        <w:rPr>
          <w:rFonts w:eastAsia="Calibri"/>
          <w:sz w:val="28"/>
          <w:szCs w:val="28"/>
        </w:rPr>
        <w:t>Форма 1. Оценка целевых показателей муниципальной программы ______________________________________________</w:t>
      </w:r>
    </w:p>
    <w:p w:rsidR="00B83D8D" w:rsidRPr="00B83D8D" w:rsidRDefault="00B83D8D" w:rsidP="00B83D8D">
      <w:pPr>
        <w:widowControl/>
        <w:autoSpaceDE/>
        <w:autoSpaceDN/>
        <w:adjustRightInd/>
        <w:jc w:val="center"/>
        <w:rPr>
          <w:rFonts w:eastAsia="Calibri"/>
          <w:sz w:val="22"/>
          <w:szCs w:val="22"/>
        </w:rPr>
      </w:pPr>
      <w:r w:rsidRPr="00B83D8D">
        <w:rPr>
          <w:rFonts w:eastAsia="Calibri"/>
          <w:sz w:val="22"/>
          <w:szCs w:val="22"/>
        </w:rPr>
        <w:t>(наименование муниципальной программы)</w:t>
      </w:r>
    </w:p>
    <w:p w:rsidR="00B83D8D" w:rsidRPr="00B83D8D" w:rsidRDefault="00B83D8D" w:rsidP="00B83D8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B83D8D">
        <w:rPr>
          <w:rFonts w:eastAsia="Calibri"/>
          <w:sz w:val="28"/>
          <w:szCs w:val="28"/>
        </w:rPr>
        <w:t>за _____ год (весь период реализации)</w:t>
      </w:r>
    </w:p>
    <w:p w:rsidR="00B83D8D" w:rsidRPr="00B83D8D" w:rsidRDefault="00B83D8D" w:rsidP="00B83D8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1080"/>
        <w:gridCol w:w="1080"/>
        <w:gridCol w:w="1620"/>
        <w:gridCol w:w="1033"/>
      </w:tblGrid>
      <w:tr w:rsidR="00B83D8D" w:rsidRPr="00B83D8D" w:rsidTr="00D32F51">
        <w:tc>
          <w:tcPr>
            <w:tcW w:w="4428" w:type="dxa"/>
            <w:vMerge w:val="restart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ЕИ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Значение целевого показателя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Отклонение %</w:t>
            </w:r>
            <w:r w:rsidRPr="00B83D8D">
              <w:rPr>
                <w:rFonts w:eastAsia="Calibri"/>
              </w:rPr>
              <w:tab/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Оценка в баллах</w:t>
            </w:r>
          </w:p>
        </w:tc>
      </w:tr>
      <w:tr w:rsidR="00B83D8D" w:rsidRPr="00B83D8D" w:rsidTr="00D32F51">
        <w:tc>
          <w:tcPr>
            <w:tcW w:w="4428" w:type="dxa"/>
            <w:vMerge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план</w:t>
            </w:r>
            <w:r w:rsidRPr="00B83D8D">
              <w:rPr>
                <w:rFonts w:eastAsia="Calibri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факт</w:t>
            </w:r>
          </w:p>
        </w:tc>
        <w:tc>
          <w:tcPr>
            <w:tcW w:w="1620" w:type="dxa"/>
            <w:vMerge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D32F51">
        <w:tc>
          <w:tcPr>
            <w:tcW w:w="9781" w:type="dxa"/>
            <w:gridSpan w:val="6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B83D8D">
              <w:rPr>
                <w:rFonts w:eastAsia="Calibri"/>
              </w:rPr>
              <w:t>Подпрограмма 1 (указать наименование)</w:t>
            </w:r>
          </w:p>
        </w:tc>
      </w:tr>
      <w:tr w:rsidR="00B83D8D" w:rsidRPr="00B83D8D" w:rsidTr="00D32F51">
        <w:tc>
          <w:tcPr>
            <w:tcW w:w="442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B83D8D">
              <w:rPr>
                <w:rFonts w:eastAsia="Calibri"/>
              </w:rPr>
              <w:t>Целевой показатель 1</w:t>
            </w:r>
          </w:p>
        </w:tc>
        <w:tc>
          <w:tcPr>
            <w:tcW w:w="54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33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D32F51">
        <w:tc>
          <w:tcPr>
            <w:tcW w:w="442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B83D8D">
              <w:rPr>
                <w:rFonts w:eastAsia="Calibri"/>
              </w:rPr>
              <w:t>Целевой показатель 2</w:t>
            </w:r>
          </w:p>
        </w:tc>
        <w:tc>
          <w:tcPr>
            <w:tcW w:w="54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33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D32F51">
        <w:tc>
          <w:tcPr>
            <w:tcW w:w="442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B83D8D">
              <w:rPr>
                <w:rFonts w:eastAsia="Calibri"/>
              </w:rPr>
              <w:t>…..</w:t>
            </w:r>
          </w:p>
        </w:tc>
        <w:tc>
          <w:tcPr>
            <w:tcW w:w="54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33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D32F51">
        <w:tc>
          <w:tcPr>
            <w:tcW w:w="442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B83D8D">
              <w:rPr>
                <w:rFonts w:eastAsia="Calibri"/>
              </w:rPr>
              <w:t>Итоговая сводная оценка по подпрограмме 1</w:t>
            </w:r>
          </w:p>
        </w:tc>
        <w:tc>
          <w:tcPr>
            <w:tcW w:w="54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33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D32F51">
        <w:tc>
          <w:tcPr>
            <w:tcW w:w="442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B83D8D">
              <w:rPr>
                <w:rFonts w:eastAsia="Calibri"/>
              </w:rPr>
              <w:t>….</w:t>
            </w:r>
          </w:p>
        </w:tc>
        <w:tc>
          <w:tcPr>
            <w:tcW w:w="54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33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D32F51">
        <w:tc>
          <w:tcPr>
            <w:tcW w:w="442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и т.д. по подпрограммам</w:t>
            </w:r>
          </w:p>
        </w:tc>
        <w:tc>
          <w:tcPr>
            <w:tcW w:w="54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33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D32F51">
        <w:tc>
          <w:tcPr>
            <w:tcW w:w="442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33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D32F51">
        <w:tc>
          <w:tcPr>
            <w:tcW w:w="442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ИТОГОВАЯ сводная оценка по муниципальной программе</w:t>
            </w:r>
          </w:p>
        </w:tc>
        <w:tc>
          <w:tcPr>
            <w:tcW w:w="54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33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ind w:firstLine="1080"/>
        <w:jc w:val="center"/>
        <w:outlineLvl w:val="0"/>
        <w:rPr>
          <w:rFonts w:eastAsia="Calibri"/>
          <w:b/>
          <w:sz w:val="28"/>
          <w:szCs w:val="28"/>
        </w:rPr>
      </w:pPr>
    </w:p>
    <w:tbl>
      <w:tblPr>
        <w:tblW w:w="3378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</w:tblGrid>
      <w:tr w:rsidR="00B83D8D" w:rsidRPr="00B83D8D" w:rsidTr="00B83D8D">
        <w:trPr>
          <w:trHeight w:val="1377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i/>
                <w:sz w:val="20"/>
                <w:szCs w:val="20"/>
              </w:rPr>
            </w:pPr>
            <w:r w:rsidRPr="00B83D8D">
              <w:rPr>
                <w:rFonts w:eastAsia="Calibri"/>
                <w:i/>
                <w:sz w:val="20"/>
                <w:szCs w:val="20"/>
              </w:rPr>
              <w:lastRenderedPageBreak/>
              <w:t xml:space="preserve">Приложение 2 </w:t>
            </w:r>
          </w:p>
          <w:p w:rsidR="00B83D8D" w:rsidRPr="00B83D8D" w:rsidRDefault="00B83D8D" w:rsidP="00B83D8D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i/>
                <w:sz w:val="20"/>
                <w:szCs w:val="20"/>
              </w:rPr>
            </w:pPr>
            <w:r w:rsidRPr="00B83D8D">
              <w:rPr>
                <w:rFonts w:eastAsia="Calibri"/>
                <w:i/>
                <w:sz w:val="20"/>
                <w:szCs w:val="20"/>
              </w:rPr>
              <w:t>к Порядку проведения и критерии оценки эффективности реализации муниципальных программ МО «Купчино»</w:t>
            </w:r>
          </w:p>
        </w:tc>
      </w:tr>
    </w:tbl>
    <w:p w:rsidR="00B83D8D" w:rsidRPr="00B83D8D" w:rsidRDefault="00B83D8D" w:rsidP="00B83D8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B83D8D">
        <w:rPr>
          <w:rFonts w:eastAsia="Calibri"/>
          <w:sz w:val="28"/>
          <w:szCs w:val="28"/>
        </w:rPr>
        <w:t>Форма 2. Оценка эффективности муниципальной программы</w:t>
      </w:r>
    </w:p>
    <w:p w:rsidR="00B83D8D" w:rsidRPr="00B83D8D" w:rsidRDefault="00B83D8D" w:rsidP="00B83D8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B83D8D">
        <w:rPr>
          <w:rFonts w:eastAsia="Calibri"/>
          <w:sz w:val="28"/>
          <w:szCs w:val="28"/>
        </w:rPr>
        <w:t>____________________________________________</w:t>
      </w:r>
    </w:p>
    <w:p w:rsidR="00B83D8D" w:rsidRPr="00B83D8D" w:rsidRDefault="00B83D8D" w:rsidP="00B83D8D">
      <w:pPr>
        <w:widowControl/>
        <w:autoSpaceDE/>
        <w:autoSpaceDN/>
        <w:adjustRightInd/>
        <w:jc w:val="center"/>
        <w:rPr>
          <w:rFonts w:eastAsia="Calibri"/>
          <w:sz w:val="22"/>
          <w:szCs w:val="22"/>
        </w:rPr>
      </w:pPr>
      <w:r w:rsidRPr="00B83D8D">
        <w:rPr>
          <w:rFonts w:eastAsia="Calibri"/>
          <w:sz w:val="22"/>
          <w:szCs w:val="22"/>
        </w:rPr>
        <w:t>(наименование муниципальной программы)</w:t>
      </w:r>
    </w:p>
    <w:p w:rsidR="00B83D8D" w:rsidRPr="00B83D8D" w:rsidRDefault="00B83D8D" w:rsidP="00B83D8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B83D8D">
        <w:rPr>
          <w:rFonts w:eastAsia="Calibri"/>
          <w:sz w:val="28"/>
          <w:szCs w:val="28"/>
        </w:rPr>
        <w:t>за _____ год (весь период реализации)</w:t>
      </w:r>
    </w:p>
    <w:p w:rsidR="00B83D8D" w:rsidRPr="00B83D8D" w:rsidRDefault="00B83D8D" w:rsidP="00B83D8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2683"/>
        <w:gridCol w:w="3228"/>
      </w:tblGrid>
      <w:tr w:rsidR="00B83D8D" w:rsidRPr="00B83D8D" w:rsidTr="004E0AFD">
        <w:tc>
          <w:tcPr>
            <w:tcW w:w="388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Вывод об эффективности программы</w:t>
            </w:r>
            <w:r w:rsidRPr="00B83D8D">
              <w:rPr>
                <w:rFonts w:eastAsia="Calibri"/>
              </w:rPr>
              <w:tab/>
            </w:r>
          </w:p>
        </w:tc>
        <w:tc>
          <w:tcPr>
            <w:tcW w:w="2795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Итоговая сводная оценка (баллов)</w:t>
            </w:r>
            <w:r w:rsidRPr="00B83D8D">
              <w:rPr>
                <w:rFonts w:eastAsia="Calibri"/>
              </w:rPr>
              <w:tab/>
            </w:r>
          </w:p>
        </w:tc>
        <w:tc>
          <w:tcPr>
            <w:tcW w:w="3431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Предложения по дальнейшей реализации программы</w:t>
            </w:r>
          </w:p>
        </w:tc>
      </w:tr>
      <w:tr w:rsidR="00B83D8D" w:rsidRPr="00B83D8D" w:rsidTr="004E0AFD">
        <w:tc>
          <w:tcPr>
            <w:tcW w:w="10114" w:type="dxa"/>
            <w:gridSpan w:val="3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B83D8D">
              <w:rPr>
                <w:rFonts w:eastAsia="Calibri"/>
              </w:rPr>
              <w:t>Подпрограмма 1 (указать наименование)</w:t>
            </w:r>
          </w:p>
        </w:tc>
      </w:tr>
      <w:tr w:rsidR="00B83D8D" w:rsidRPr="00B83D8D" w:rsidTr="004E0AFD">
        <w:tc>
          <w:tcPr>
            <w:tcW w:w="388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 xml:space="preserve">1) ожидаемая эффективность достигнута; </w:t>
            </w:r>
          </w:p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2) эффективность находится на уровне предыдущего года;</w:t>
            </w:r>
          </w:p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3) эффективность повысилась по сравнению с предыдущим годом.</w:t>
            </w:r>
          </w:p>
        </w:tc>
        <w:tc>
          <w:tcPr>
            <w:tcW w:w="2795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положительное значение</w:t>
            </w:r>
          </w:p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(0 и более)</w:t>
            </w:r>
          </w:p>
        </w:tc>
        <w:tc>
          <w:tcPr>
            <w:tcW w:w="3431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4E0AFD">
        <w:tc>
          <w:tcPr>
            <w:tcW w:w="388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1) ожидаемая эффективность не достигнута;</w:t>
            </w:r>
          </w:p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2) эффективность снизилась по сравнению с предыдущим годом.</w:t>
            </w:r>
          </w:p>
        </w:tc>
        <w:tc>
          <w:tcPr>
            <w:tcW w:w="2795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отрицательное значение</w:t>
            </w:r>
          </w:p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(менее 0)</w:t>
            </w:r>
          </w:p>
        </w:tc>
        <w:tc>
          <w:tcPr>
            <w:tcW w:w="3431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4E0AFD">
        <w:tc>
          <w:tcPr>
            <w:tcW w:w="388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….</w:t>
            </w:r>
          </w:p>
        </w:tc>
        <w:tc>
          <w:tcPr>
            <w:tcW w:w="2795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3431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4E0AFD">
        <w:tc>
          <w:tcPr>
            <w:tcW w:w="388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и т.д. по подпрограммам</w:t>
            </w:r>
          </w:p>
        </w:tc>
        <w:tc>
          <w:tcPr>
            <w:tcW w:w="2795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3431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4E0AFD">
        <w:tc>
          <w:tcPr>
            <w:tcW w:w="388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795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3431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4E0AFD">
        <w:tc>
          <w:tcPr>
            <w:tcW w:w="388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B83D8D">
              <w:rPr>
                <w:rFonts w:eastAsia="Calibri"/>
              </w:rPr>
              <w:t>ИТОГО по муниципальной программе</w:t>
            </w:r>
          </w:p>
        </w:tc>
        <w:tc>
          <w:tcPr>
            <w:tcW w:w="2795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3431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B83D8D" w:rsidRPr="00B83D8D" w:rsidTr="004E0AFD">
        <w:tc>
          <w:tcPr>
            <w:tcW w:w="3888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795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3431" w:type="dxa"/>
            <w:shd w:val="clear" w:color="auto" w:fill="auto"/>
          </w:tcPr>
          <w:p w:rsidR="00B83D8D" w:rsidRPr="00B83D8D" w:rsidRDefault="00B83D8D" w:rsidP="00B83D8D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B83D8D" w:rsidRPr="00B83D8D" w:rsidRDefault="00B83D8D" w:rsidP="00B83D8D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B83D8D" w:rsidRPr="00B83D8D" w:rsidRDefault="00B83D8D" w:rsidP="00B83D8D">
      <w:pPr>
        <w:widowControl/>
        <w:autoSpaceDE/>
        <w:autoSpaceDN/>
        <w:adjustRightInd/>
        <w:spacing w:before="120"/>
        <w:outlineLvl w:val="0"/>
        <w:rPr>
          <w:rFonts w:eastAsia="Calibri"/>
          <w:sz w:val="22"/>
          <w:szCs w:val="22"/>
        </w:rPr>
      </w:pPr>
    </w:p>
    <w:p w:rsidR="00B83D8D" w:rsidRPr="00B83D8D" w:rsidRDefault="00B83D8D" w:rsidP="00B83D8D">
      <w:pPr>
        <w:widowControl/>
        <w:autoSpaceDE/>
        <w:autoSpaceDN/>
        <w:adjustRightInd/>
        <w:rPr>
          <w:rFonts w:eastAsia="Calibri"/>
        </w:rPr>
      </w:pPr>
    </w:p>
    <w:p w:rsidR="00B83D8D" w:rsidRPr="00B83D8D" w:rsidRDefault="00B83D8D" w:rsidP="00B83D8D"/>
    <w:sectPr w:rsidR="00B83D8D" w:rsidRPr="00B83D8D" w:rsidSect="006828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08" w:rsidRDefault="00DB1C08">
      <w:r>
        <w:separator/>
      </w:r>
    </w:p>
  </w:endnote>
  <w:endnote w:type="continuationSeparator" w:id="0">
    <w:p w:rsidR="00DB1C08" w:rsidRDefault="00DB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60" w:rsidRDefault="004E5D8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635" t="3175" r="190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860" w:rsidRDefault="000F687B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837A8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52.05pt;margin-top:794.5pt;width:14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8UuQIAAKg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" o:allowincell="f" filled="f" stroked="f">
              <v:textbox inset="0,0,0,0">
                <w:txbxContent>
                  <w:p w:rsidR="00D82860" w:rsidRDefault="000F687B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C837A8">
                      <w:rPr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08" w:rsidRDefault="00DB1C08">
      <w:r>
        <w:separator/>
      </w:r>
    </w:p>
  </w:footnote>
  <w:footnote w:type="continuationSeparator" w:id="0">
    <w:p w:rsidR="00DB1C08" w:rsidRDefault="00DB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4F64"/>
    <w:multiLevelType w:val="multilevel"/>
    <w:tmpl w:val="F3140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F"/>
    <w:rsid w:val="000736A9"/>
    <w:rsid w:val="000958AF"/>
    <w:rsid w:val="000F687B"/>
    <w:rsid w:val="00133F87"/>
    <w:rsid w:val="001A3080"/>
    <w:rsid w:val="001F69A9"/>
    <w:rsid w:val="003409A4"/>
    <w:rsid w:val="00345B4E"/>
    <w:rsid w:val="0039671A"/>
    <w:rsid w:val="003D5284"/>
    <w:rsid w:val="0040149A"/>
    <w:rsid w:val="004E5D8F"/>
    <w:rsid w:val="00515699"/>
    <w:rsid w:val="005F0EFA"/>
    <w:rsid w:val="00671D62"/>
    <w:rsid w:val="00682822"/>
    <w:rsid w:val="006C0816"/>
    <w:rsid w:val="006E6BE2"/>
    <w:rsid w:val="007563BB"/>
    <w:rsid w:val="00790EF2"/>
    <w:rsid w:val="00841A69"/>
    <w:rsid w:val="00893009"/>
    <w:rsid w:val="00927B72"/>
    <w:rsid w:val="009636A6"/>
    <w:rsid w:val="0097684B"/>
    <w:rsid w:val="009E2F7E"/>
    <w:rsid w:val="00A85A65"/>
    <w:rsid w:val="00AC17DD"/>
    <w:rsid w:val="00B83D8D"/>
    <w:rsid w:val="00B87554"/>
    <w:rsid w:val="00BD14C1"/>
    <w:rsid w:val="00C02F04"/>
    <w:rsid w:val="00C837A8"/>
    <w:rsid w:val="00CC6928"/>
    <w:rsid w:val="00D15A6F"/>
    <w:rsid w:val="00D32F51"/>
    <w:rsid w:val="00DB1C08"/>
    <w:rsid w:val="00E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4E5D8F"/>
    <w:pPr>
      <w:outlineLvl w:val="1"/>
    </w:pPr>
    <w:rPr>
      <w:b/>
      <w:bCs/>
    </w:rPr>
  </w:style>
  <w:style w:type="character" w:styleId="a3">
    <w:name w:val="Hyperlink"/>
    <w:basedOn w:val="a0"/>
    <w:uiPriority w:val="99"/>
    <w:unhideWhenUsed/>
    <w:rsid w:val="001A3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4E5D8F"/>
    <w:pPr>
      <w:outlineLvl w:val="1"/>
    </w:pPr>
    <w:rPr>
      <w:b/>
      <w:bCs/>
    </w:rPr>
  </w:style>
  <w:style w:type="character" w:styleId="a3">
    <w:name w:val="Hyperlink"/>
    <w:basedOn w:val="a0"/>
    <w:uiPriority w:val="99"/>
    <w:unhideWhenUsed/>
    <w:rsid w:val="001A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1765-5D23-46AE-81E9-E9A4D518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2019-10-09T07:26:00Z</cp:lastPrinted>
  <dcterms:created xsi:type="dcterms:W3CDTF">2019-10-04T10:07:00Z</dcterms:created>
  <dcterms:modified xsi:type="dcterms:W3CDTF">2019-10-09T07:29:00Z</dcterms:modified>
</cp:coreProperties>
</file>